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AACB" w14:textId="08888538" w:rsidR="007C5D83" w:rsidRDefault="007C5D83" w:rsidP="007C5D83">
      <w:p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Helvetica" w:hAnsi="Helvetica" w:cs="Helvetica"/>
          <w:caps/>
          <w:color w:val="004890"/>
          <w:kern w:val="0"/>
          <w:sz w:val="36"/>
          <w:szCs w:val="36"/>
          <w14:ligatures w14:val="none"/>
        </w:rPr>
      </w:pPr>
      <w:r w:rsidRPr="007C5D83">
        <w:rPr>
          <w:rFonts w:ascii="Helvetica" w:hAnsi="Helvetica" w:cs="Helvetica"/>
          <w:caps/>
          <w:color w:val="004890"/>
          <w:kern w:val="0"/>
          <w:sz w:val="36"/>
          <w:szCs w:val="36"/>
          <w14:ligatures w14:val="none"/>
        </w:rPr>
        <w:t xml:space="preserve">Lista documentelor de interes public emise și/sau gestionate de </w:t>
      </w:r>
      <w:r>
        <w:rPr>
          <w:rFonts w:ascii="Helvetica" w:hAnsi="Helvetica" w:cs="Helvetica"/>
          <w:caps/>
          <w:color w:val="004890"/>
          <w:kern w:val="0"/>
          <w:sz w:val="36"/>
          <w:szCs w:val="36"/>
          <w14:ligatures w14:val="none"/>
        </w:rPr>
        <w:t>DIRECȚIA JUDEȚEANĂ PENTRU EVIDENȚA PERSOANELOR HUNEDOARA</w:t>
      </w:r>
    </w:p>
    <w:p w14:paraId="4C3C4AFA" w14:textId="77777777" w:rsidR="007C5D83" w:rsidRPr="007C5D83" w:rsidRDefault="007C5D83" w:rsidP="007C5D83">
      <w:pPr>
        <w:shd w:val="clear" w:color="auto" w:fill="FFFFFF"/>
        <w:spacing w:after="0" w:line="240" w:lineRule="auto"/>
        <w:ind w:left="0" w:firstLine="0"/>
        <w:jc w:val="center"/>
        <w:outlineLvl w:val="2"/>
        <w:rPr>
          <w:rFonts w:ascii="Helvetica" w:hAnsi="Helvetica" w:cs="Helvetica"/>
          <w:caps/>
          <w:color w:val="004890"/>
          <w:kern w:val="0"/>
          <w:sz w:val="36"/>
          <w:szCs w:val="36"/>
          <w14:ligatures w14:val="none"/>
        </w:rPr>
      </w:pPr>
    </w:p>
    <w:p w14:paraId="6FDE478F" w14:textId="64638CEE" w:rsidR="00487D37" w:rsidRDefault="00000000">
      <w:pPr>
        <w:numPr>
          <w:ilvl w:val="0"/>
          <w:numId w:val="1"/>
        </w:numPr>
        <w:spacing w:line="339" w:lineRule="auto"/>
        <w:ind w:hanging="350"/>
      </w:pPr>
      <w:r>
        <w:t xml:space="preserve">Actele normative care reglementează organizarea și funcționarea Direcției Județene </w:t>
      </w:r>
      <w:r w:rsidR="007C5D83">
        <w:t>pentru</w:t>
      </w:r>
      <w:r>
        <w:t xml:space="preserve"> Evidenț</w:t>
      </w:r>
      <w:r w:rsidR="007C5D83">
        <w:t>a</w:t>
      </w:r>
      <w:r>
        <w:t xml:space="preserve"> a Persoanelor </w:t>
      </w:r>
      <w:r w:rsidR="007C5D83">
        <w:t>Hunedoara</w:t>
      </w:r>
      <w:r>
        <w:t>;</w:t>
      </w:r>
    </w:p>
    <w:p w14:paraId="3D6C3D46" w14:textId="432F9283" w:rsidR="00487D37" w:rsidRDefault="00000000">
      <w:pPr>
        <w:numPr>
          <w:ilvl w:val="0"/>
          <w:numId w:val="1"/>
        </w:numPr>
        <w:spacing w:line="365" w:lineRule="auto"/>
        <w:ind w:hanging="350"/>
      </w:pPr>
      <w:r>
        <w:t xml:space="preserve">Structura organizatorică, atribuțiile direcției și programul de audiențe </w:t>
      </w:r>
      <w:r w:rsidR="007C5D83">
        <w:t xml:space="preserve">ale </w:t>
      </w:r>
      <w:r>
        <w:t xml:space="preserve">Direcției Județene </w:t>
      </w:r>
      <w:r w:rsidR="007C5D83">
        <w:t xml:space="preserve">pentru </w:t>
      </w:r>
      <w:r>
        <w:t xml:space="preserve">Evidența Persoanelor </w:t>
      </w:r>
      <w:r w:rsidR="007C5D83">
        <w:t>Hunedoara</w:t>
      </w:r>
      <w:r>
        <w:t>;</w:t>
      </w:r>
    </w:p>
    <w:p w14:paraId="7C7777E0" w14:textId="1CA052D4" w:rsidR="00487D37" w:rsidRDefault="00000000">
      <w:pPr>
        <w:numPr>
          <w:ilvl w:val="0"/>
          <w:numId w:val="1"/>
        </w:numPr>
        <w:spacing w:after="36" w:line="357" w:lineRule="auto"/>
        <w:ind w:hanging="350"/>
      </w:pPr>
      <w:r>
        <w:t xml:space="preserve">Numele și prenumele persoanelor din conducerea Direcției Județene </w:t>
      </w:r>
      <w:r w:rsidR="007C5D83">
        <w:t xml:space="preserve">pentru </w:t>
      </w:r>
      <w:r>
        <w:t xml:space="preserve">Evidența Persoanelor </w:t>
      </w:r>
      <w:r w:rsidR="007C5D83">
        <w:t>Hunedoara</w:t>
      </w:r>
      <w:r>
        <w:t>;</w:t>
      </w:r>
    </w:p>
    <w:p w14:paraId="0E3EB73A" w14:textId="1D65EECB" w:rsidR="00487D37" w:rsidRDefault="00000000">
      <w:pPr>
        <w:numPr>
          <w:ilvl w:val="0"/>
          <w:numId w:val="1"/>
        </w:numPr>
        <w:spacing w:line="352" w:lineRule="auto"/>
        <w:ind w:hanging="350"/>
      </w:pPr>
      <w:r>
        <w:t xml:space="preserve">Coordonatele de contact ale Direcției Județene </w:t>
      </w:r>
      <w:r w:rsidR="007C5D83">
        <w:t>pentru</w:t>
      </w:r>
      <w:r>
        <w:t xml:space="preserve"> Evidența Persoanelor </w:t>
      </w:r>
      <w:r w:rsidR="007C5D83">
        <w:t>Hunedoara</w:t>
      </w:r>
      <w:r>
        <w:t xml:space="preserve"> și ale serviciilor publice comunitare </w:t>
      </w:r>
      <w:r w:rsidR="007C5D83">
        <w:t xml:space="preserve">locale </w:t>
      </w:r>
      <w:r>
        <w:t>de evidență a persoanelor aflate în coordonare, respectiv: denumirea, sediul, numerele de telefon, fax, adresa de e-mail și adresa paginii de Internet;</w:t>
      </w:r>
    </w:p>
    <w:p w14:paraId="1707E073" w14:textId="68CCD1B2" w:rsidR="00487D37" w:rsidRDefault="00000000">
      <w:pPr>
        <w:numPr>
          <w:ilvl w:val="0"/>
          <w:numId w:val="1"/>
        </w:numPr>
        <w:spacing w:after="121"/>
        <w:ind w:hanging="350"/>
      </w:pPr>
      <w:r>
        <w:t xml:space="preserve">Raport anual de activitate al Direcției Județene </w:t>
      </w:r>
      <w:r w:rsidR="007C5D83">
        <w:t>pentru</w:t>
      </w:r>
      <w:r>
        <w:t xml:space="preserve"> Evidența Persoanelor </w:t>
      </w:r>
      <w:r w:rsidR="007C5D83">
        <w:t>Hunedoara</w:t>
      </w:r>
      <w:r>
        <w:t>;</w:t>
      </w:r>
    </w:p>
    <w:p w14:paraId="243A4DFB" w14:textId="0374822C" w:rsidR="00487D37" w:rsidRDefault="00000000">
      <w:pPr>
        <w:numPr>
          <w:ilvl w:val="0"/>
          <w:numId w:val="1"/>
        </w:numPr>
        <w:spacing w:line="341" w:lineRule="auto"/>
        <w:ind w:hanging="350"/>
      </w:pPr>
      <w:r>
        <w:t xml:space="preserve">Sursele financiare, bugetul de venituri și cheltuieli al Direcției Județene </w:t>
      </w:r>
      <w:r w:rsidR="007C5D83">
        <w:t>pentru</w:t>
      </w:r>
      <w:r>
        <w:t xml:space="preserve"> Evidența Persoanelor </w:t>
      </w:r>
      <w:r w:rsidR="007C5D83">
        <w:t>Hunedoara</w:t>
      </w:r>
      <w:r>
        <w:t xml:space="preserve"> și bilanțul contabil;</w:t>
      </w:r>
    </w:p>
    <w:p w14:paraId="6BCE647B" w14:textId="77777777" w:rsidR="00487D37" w:rsidRDefault="00000000">
      <w:pPr>
        <w:numPr>
          <w:ilvl w:val="0"/>
          <w:numId w:val="1"/>
        </w:numPr>
        <w:spacing w:after="129"/>
        <w:ind w:hanging="350"/>
      </w:pPr>
      <w:r>
        <w:t>Datele și documente necesare desfășurării concursurilor pentru ocuparea posturilor vacante;</w:t>
      </w:r>
    </w:p>
    <w:p w14:paraId="67F1BBC4" w14:textId="77777777" w:rsidR="00487D37" w:rsidRDefault="00000000">
      <w:pPr>
        <w:numPr>
          <w:ilvl w:val="0"/>
          <w:numId w:val="1"/>
        </w:numPr>
        <w:spacing w:after="113"/>
        <w:ind w:hanging="350"/>
      </w:pPr>
      <w:r>
        <w:t>Declarații de avere și Declarații de interese;</w:t>
      </w:r>
    </w:p>
    <w:p w14:paraId="3FBD3C6C" w14:textId="77777777" w:rsidR="00487D37" w:rsidRDefault="00000000">
      <w:pPr>
        <w:numPr>
          <w:ilvl w:val="0"/>
          <w:numId w:val="1"/>
        </w:numPr>
        <w:spacing w:line="364" w:lineRule="auto"/>
        <w:ind w:hanging="350"/>
      </w:pPr>
      <w:r>
        <w:t>Cod de conduită și etică profesională, feed — back - chestionar de evaluare a satisfacției clientilor;</w:t>
      </w:r>
    </w:p>
    <w:p w14:paraId="59C3DC7D" w14:textId="77777777" w:rsidR="00487D37" w:rsidRDefault="00000000">
      <w:pPr>
        <w:numPr>
          <w:ilvl w:val="0"/>
          <w:numId w:val="1"/>
        </w:numPr>
        <w:spacing w:after="112"/>
        <w:ind w:hanging="350"/>
      </w:pPr>
      <w:r>
        <w:t>Raportul de evaluare a implementării Legii 544/2001 ;</w:t>
      </w:r>
    </w:p>
    <w:p w14:paraId="49EE9EC5" w14:textId="695D8E30" w:rsidR="00487D37" w:rsidRDefault="00000000">
      <w:pPr>
        <w:numPr>
          <w:ilvl w:val="0"/>
          <w:numId w:val="1"/>
        </w:numPr>
        <w:spacing w:after="107"/>
        <w:ind w:hanging="350"/>
      </w:pPr>
      <w:r>
        <w:t xml:space="preserve">Obiective în domeniul activității Direcției Județene </w:t>
      </w:r>
      <w:r w:rsidR="007C5D83">
        <w:t>pentru</w:t>
      </w:r>
      <w:r>
        <w:t xml:space="preserve"> Evidența Persoanelor </w:t>
      </w:r>
      <w:r w:rsidR="007C5D83">
        <w:t>Hunedoara</w:t>
      </w:r>
      <w:r>
        <w:t>;</w:t>
      </w:r>
    </w:p>
    <w:p w14:paraId="624DD2F7" w14:textId="77777777" w:rsidR="00487D37" w:rsidRDefault="00000000">
      <w:pPr>
        <w:numPr>
          <w:ilvl w:val="0"/>
          <w:numId w:val="1"/>
        </w:numPr>
        <w:spacing w:after="136"/>
        <w:ind w:hanging="350"/>
      </w:pPr>
      <w:r>
        <w:t>Informații generale în domeniul Schengen;</w:t>
      </w:r>
    </w:p>
    <w:p w14:paraId="5EA3410B" w14:textId="77777777" w:rsidR="00487D37" w:rsidRDefault="00000000">
      <w:pPr>
        <w:numPr>
          <w:ilvl w:val="0"/>
          <w:numId w:val="1"/>
        </w:numPr>
        <w:spacing w:after="135"/>
        <w:ind w:hanging="350"/>
      </w:pPr>
      <w:r>
        <w:t>Informații utile în domeniul evidenței persoanelor (formulare de cereri);</w:t>
      </w:r>
    </w:p>
    <w:p w14:paraId="380331BE" w14:textId="77777777" w:rsidR="00487D37" w:rsidRDefault="00000000">
      <w:pPr>
        <w:numPr>
          <w:ilvl w:val="0"/>
          <w:numId w:val="1"/>
        </w:numPr>
        <w:spacing w:line="366" w:lineRule="auto"/>
        <w:ind w:hanging="350"/>
      </w:pPr>
      <w:r>
        <w:t xml:space="preserve">Informații utile în domeniul stării civile (schimbarea numelui pe cale administrativă, </w:t>
      </w:r>
      <w:r>
        <w:rPr>
          <w:noProof/>
        </w:rPr>
        <w:drawing>
          <wp:inline distT="0" distB="0" distL="0" distR="0" wp14:anchorId="6A83AB6E" wp14:editId="585499E3">
            <wp:extent cx="3049" cy="3049"/>
            <wp:effectExtent l="0" t="0" r="0" b="0"/>
            <wp:docPr id="1406" name="Picture 1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" name="Picture 14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rectificarea actelor de stare civilă etc.);</w:t>
      </w:r>
    </w:p>
    <w:p w14:paraId="6D980B54" w14:textId="77777777" w:rsidR="00487D37" w:rsidRDefault="00000000">
      <w:pPr>
        <w:numPr>
          <w:ilvl w:val="0"/>
          <w:numId w:val="1"/>
        </w:numPr>
        <w:spacing w:line="338" w:lineRule="auto"/>
        <w:ind w:hanging="350"/>
      </w:pPr>
      <w:r>
        <w:t>Informații utile în domeniul transcrierii actelor de stare civilă ale cetățenilor români întocmite în străinătate;</w:t>
      </w:r>
    </w:p>
    <w:p w14:paraId="7CF79664" w14:textId="77777777" w:rsidR="00487D37" w:rsidRDefault="00000000">
      <w:pPr>
        <w:numPr>
          <w:ilvl w:val="0"/>
          <w:numId w:val="1"/>
        </w:numPr>
        <w:spacing w:after="128"/>
        <w:ind w:hanging="350"/>
      </w:pPr>
      <w:r>
        <w:t>Situația soluționării petițiilor;</w:t>
      </w:r>
    </w:p>
    <w:p w14:paraId="4151645A" w14:textId="77777777" w:rsidR="00487D37" w:rsidRDefault="00000000">
      <w:pPr>
        <w:numPr>
          <w:ilvl w:val="0"/>
          <w:numId w:val="1"/>
        </w:numPr>
        <w:ind w:hanging="350"/>
      </w:pPr>
      <w:r>
        <w:t>Acțiuni, evenimente — Comunicate de presă.</w:t>
      </w:r>
    </w:p>
    <w:sectPr w:rsidR="00487D37">
      <w:pgSz w:w="12200" w:h="15820"/>
      <w:pgMar w:top="1440" w:right="1666" w:bottom="1440" w:left="109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2DC"/>
    <w:multiLevelType w:val="hybridMultilevel"/>
    <w:tmpl w:val="2E561910"/>
    <w:lvl w:ilvl="0" w:tplc="BE2E9E3E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65BC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EAC0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6C57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A82E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4C476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0FF7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203A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A975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787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37"/>
    <w:rsid w:val="00487D37"/>
    <w:rsid w:val="007047F8"/>
    <w:rsid w:val="007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BFF9"/>
  <w15:docId w15:val="{E22A48B9-B3B3-4589-B029-BC13CB09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9" w:lineRule="auto"/>
      <w:ind w:left="34" w:hanging="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</dc:creator>
  <cp:keywords/>
  <cp:lastModifiedBy>LC</cp:lastModifiedBy>
  <cp:revision>2</cp:revision>
  <dcterms:created xsi:type="dcterms:W3CDTF">2025-04-29T09:13:00Z</dcterms:created>
  <dcterms:modified xsi:type="dcterms:W3CDTF">2025-04-29T09:13:00Z</dcterms:modified>
</cp:coreProperties>
</file>